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E089E" w14:textId="74A4B374" w:rsidR="004950D5" w:rsidRPr="00637BDE" w:rsidRDefault="004950D5" w:rsidP="004950D5">
      <w:pPr>
        <w:shd w:val="clear" w:color="auto" w:fill="FFFFFF"/>
        <w:spacing w:after="300" w:line="240" w:lineRule="atLeast"/>
        <w:textAlignment w:val="baseline"/>
        <w:outlineLvl w:val="0"/>
        <w:rPr>
          <w:sz w:val="28"/>
          <w:szCs w:val="28"/>
          <w:u w:val="single"/>
        </w:rPr>
      </w:pPr>
      <w:r w:rsidRPr="00637BDE">
        <w:rPr>
          <w:sz w:val="28"/>
          <w:szCs w:val="28"/>
          <w:u w:val="single"/>
        </w:rPr>
        <w:t>Out of Area Registrations Scheme</w:t>
      </w:r>
      <w:r w:rsidR="00B86C1F">
        <w:rPr>
          <w:sz w:val="28"/>
          <w:szCs w:val="28"/>
          <w:u w:val="single"/>
        </w:rPr>
        <w:t xml:space="preserve"> – important patient information</w:t>
      </w:r>
    </w:p>
    <w:p w14:paraId="6CDE38EC" w14:textId="10710755" w:rsidR="00352D1E" w:rsidRDefault="00637BDE" w:rsidP="00352D1E">
      <w:pPr>
        <w:rPr>
          <w:sz w:val="24"/>
          <w:szCs w:val="24"/>
        </w:rPr>
      </w:pPr>
      <w:r>
        <w:rPr>
          <w:sz w:val="24"/>
          <w:szCs w:val="24"/>
        </w:rPr>
        <w:t xml:space="preserve">This information is for </w:t>
      </w:r>
      <w:r w:rsidR="00B86C1F">
        <w:rPr>
          <w:sz w:val="24"/>
          <w:szCs w:val="24"/>
        </w:rPr>
        <w:t>patients</w:t>
      </w:r>
      <w:r>
        <w:rPr>
          <w:sz w:val="24"/>
          <w:szCs w:val="24"/>
        </w:rPr>
        <w:t xml:space="preserve"> thinking about requesting to be registered at our practice as an out-of-area patient.  </w:t>
      </w:r>
      <w:r w:rsidR="00352D1E" w:rsidRPr="00E01A36">
        <w:rPr>
          <w:sz w:val="24"/>
          <w:szCs w:val="24"/>
        </w:rPr>
        <w:t>At all times, patients should make an informed choice on where they want to be registered.</w:t>
      </w:r>
    </w:p>
    <w:p w14:paraId="1DC52023" w14:textId="77777777" w:rsidR="00DC0864" w:rsidRDefault="00DC0864" w:rsidP="00352D1E">
      <w:pPr>
        <w:rPr>
          <w:sz w:val="24"/>
          <w:szCs w:val="24"/>
        </w:rPr>
      </w:pPr>
    </w:p>
    <w:p w14:paraId="42A5C7C9" w14:textId="78E56339" w:rsidR="00AE0316" w:rsidRPr="00F129B3" w:rsidRDefault="004C373D" w:rsidP="00352D1E">
      <w:pPr>
        <w:rPr>
          <w:b/>
          <w:bCs/>
          <w:sz w:val="24"/>
          <w:szCs w:val="24"/>
        </w:rPr>
      </w:pPr>
      <w:r w:rsidRPr="00104A1A">
        <w:rPr>
          <w:b/>
          <w:bCs/>
          <w:sz w:val="24"/>
          <w:szCs w:val="24"/>
        </w:rPr>
        <w:t>Please note you must live in the borough of Haringey in order to be considered as an out of area patient.</w:t>
      </w:r>
      <w:r w:rsidR="00993FC9" w:rsidRPr="00104A1A">
        <w:rPr>
          <w:b/>
          <w:bCs/>
          <w:sz w:val="24"/>
          <w:szCs w:val="24"/>
        </w:rPr>
        <w:t xml:space="preserve">  </w:t>
      </w:r>
      <w:r w:rsidR="00F129B3">
        <w:rPr>
          <w:b/>
          <w:bCs/>
          <w:sz w:val="24"/>
          <w:szCs w:val="24"/>
        </w:rPr>
        <w:t xml:space="preserve"> </w:t>
      </w:r>
      <w:r w:rsidR="00DC0864" w:rsidRPr="00F129B3">
        <w:rPr>
          <w:b/>
          <w:bCs/>
          <w:sz w:val="24"/>
          <w:szCs w:val="24"/>
        </w:rPr>
        <w:t>As a practice, we also do not register anyone</w:t>
      </w:r>
      <w:r w:rsidR="00F129B3" w:rsidRPr="00F129B3">
        <w:rPr>
          <w:b/>
          <w:bCs/>
          <w:sz w:val="24"/>
          <w:szCs w:val="24"/>
        </w:rPr>
        <w:t xml:space="preserve"> </w:t>
      </w:r>
      <w:r w:rsidR="00F129B3">
        <w:rPr>
          <w:b/>
          <w:bCs/>
          <w:sz w:val="24"/>
          <w:szCs w:val="24"/>
        </w:rPr>
        <w:t xml:space="preserve">as out of area </w:t>
      </w:r>
      <w:r w:rsidR="00F129B3" w:rsidRPr="00F129B3">
        <w:rPr>
          <w:b/>
          <w:bCs/>
          <w:sz w:val="24"/>
          <w:szCs w:val="24"/>
        </w:rPr>
        <w:t>with children under the age of 5 years old.</w:t>
      </w:r>
    </w:p>
    <w:p w14:paraId="396D5955" w14:textId="77777777" w:rsidR="00F129B3" w:rsidRPr="00E01A36" w:rsidRDefault="00F129B3" w:rsidP="00352D1E">
      <w:pPr>
        <w:rPr>
          <w:sz w:val="24"/>
          <w:szCs w:val="24"/>
        </w:rPr>
      </w:pPr>
    </w:p>
    <w:p w14:paraId="714AE214" w14:textId="77777777" w:rsidR="0096674D" w:rsidRDefault="004950D5" w:rsidP="00352D1E">
      <w:pPr>
        <w:spacing w:after="0" w:line="240" w:lineRule="auto"/>
        <w:textAlignment w:val="baseline"/>
        <w:rPr>
          <w:sz w:val="24"/>
          <w:szCs w:val="24"/>
        </w:rPr>
      </w:pPr>
      <w:r w:rsidRPr="00E01A36">
        <w:rPr>
          <w:sz w:val="24"/>
          <w:szCs w:val="24"/>
        </w:rPr>
        <w:t>Patients may approach any GP practice, even if they live outside the practice area, to see if they will be accepted on to the patient list.</w:t>
      </w:r>
      <w:r w:rsidR="00352D1E" w:rsidRPr="00E01A36">
        <w:rPr>
          <w:sz w:val="24"/>
          <w:szCs w:val="24"/>
        </w:rPr>
        <w:t xml:space="preserve">  </w:t>
      </w:r>
      <w:r w:rsidRPr="00E01A36">
        <w:rPr>
          <w:sz w:val="24"/>
          <w:szCs w:val="24"/>
        </w:rPr>
        <w:t>GP practices have the option to register patients who live outside the practice area but without any obligation to provide home visits.</w:t>
      </w:r>
      <w:r w:rsidR="00352D1E" w:rsidRPr="00E01A36">
        <w:rPr>
          <w:sz w:val="24"/>
          <w:szCs w:val="24"/>
        </w:rPr>
        <w:t xml:space="preserve">  </w:t>
      </w:r>
      <w:r w:rsidRPr="00E01A36">
        <w:rPr>
          <w:sz w:val="24"/>
          <w:szCs w:val="24"/>
        </w:rPr>
        <w:t>Out of area registration is voluntary for GP practices meaning patients may be refused because they live out of area.</w:t>
      </w:r>
      <w:r w:rsidR="00352D1E" w:rsidRPr="00E01A36">
        <w:rPr>
          <w:sz w:val="24"/>
          <w:szCs w:val="24"/>
        </w:rPr>
        <w:t xml:space="preserve">  </w:t>
      </w:r>
    </w:p>
    <w:p w14:paraId="2ADDFD60" w14:textId="77777777" w:rsidR="0096674D" w:rsidRDefault="0096674D" w:rsidP="00352D1E">
      <w:pPr>
        <w:spacing w:after="0" w:line="240" w:lineRule="auto"/>
        <w:textAlignment w:val="baseline"/>
        <w:rPr>
          <w:sz w:val="24"/>
          <w:szCs w:val="24"/>
        </w:rPr>
      </w:pPr>
    </w:p>
    <w:p w14:paraId="1661D920" w14:textId="7D54B29D" w:rsidR="007115B4" w:rsidRPr="00E01A36" w:rsidRDefault="004950D5" w:rsidP="00352D1E">
      <w:pPr>
        <w:spacing w:after="0" w:line="240" w:lineRule="auto"/>
        <w:textAlignment w:val="baseline"/>
        <w:rPr>
          <w:sz w:val="24"/>
          <w:szCs w:val="24"/>
        </w:rPr>
      </w:pPr>
      <w:r w:rsidRPr="00E01A36">
        <w:rPr>
          <w:sz w:val="24"/>
          <w:szCs w:val="24"/>
        </w:rPr>
        <w:t xml:space="preserve">If your application is </w:t>
      </w:r>
      <w:r w:rsidR="0096674D">
        <w:rPr>
          <w:sz w:val="24"/>
          <w:szCs w:val="24"/>
        </w:rPr>
        <w:t>approved, we</w:t>
      </w:r>
      <w:r w:rsidRPr="00E01A36">
        <w:rPr>
          <w:sz w:val="24"/>
          <w:szCs w:val="24"/>
        </w:rPr>
        <w:t xml:space="preserve"> will only register you without home visits if it is clinically appropriate and practical in your individual case.</w:t>
      </w:r>
      <w:r w:rsidR="0096674D">
        <w:rPr>
          <w:sz w:val="24"/>
          <w:szCs w:val="24"/>
        </w:rPr>
        <w:t xml:space="preserve">  This will also be reviewed</w:t>
      </w:r>
      <w:r w:rsidR="001114D9">
        <w:rPr>
          <w:sz w:val="24"/>
          <w:szCs w:val="24"/>
        </w:rPr>
        <w:t xml:space="preserve"> during your registration here and </w:t>
      </w:r>
      <w:r w:rsidR="0096674D">
        <w:rPr>
          <w:sz w:val="24"/>
          <w:szCs w:val="24"/>
        </w:rPr>
        <w:t xml:space="preserve">if </w:t>
      </w:r>
      <w:r w:rsidR="001114D9">
        <w:rPr>
          <w:sz w:val="24"/>
          <w:szCs w:val="24"/>
        </w:rPr>
        <w:t xml:space="preserve">your </w:t>
      </w:r>
      <w:r w:rsidR="0096674D">
        <w:rPr>
          <w:sz w:val="24"/>
          <w:szCs w:val="24"/>
        </w:rPr>
        <w:t>circumstances change and may</w:t>
      </w:r>
      <w:r w:rsidR="001114D9">
        <w:rPr>
          <w:sz w:val="24"/>
          <w:szCs w:val="24"/>
        </w:rPr>
        <w:t xml:space="preserve"> be contacted to inform that you will</w:t>
      </w:r>
      <w:r w:rsidR="0096674D">
        <w:rPr>
          <w:sz w:val="24"/>
          <w:szCs w:val="24"/>
        </w:rPr>
        <w:t xml:space="preserve"> need to register more locally.</w:t>
      </w:r>
    </w:p>
    <w:p w14:paraId="4125D16B" w14:textId="77777777" w:rsidR="007115B4" w:rsidRPr="00E01A36" w:rsidRDefault="007115B4" w:rsidP="004950D5">
      <w:pPr>
        <w:spacing w:before="120" w:after="0" w:line="288" w:lineRule="atLeast"/>
        <w:textAlignment w:val="baseline"/>
        <w:outlineLvl w:val="2"/>
        <w:rPr>
          <w:sz w:val="24"/>
          <w:szCs w:val="24"/>
        </w:rPr>
      </w:pPr>
    </w:p>
    <w:p w14:paraId="425DE901" w14:textId="55AABA58" w:rsidR="004950D5" w:rsidRDefault="004950D5" w:rsidP="004950D5">
      <w:pPr>
        <w:spacing w:before="120" w:after="0" w:line="288" w:lineRule="atLeast"/>
        <w:textAlignment w:val="baseline"/>
        <w:outlineLvl w:val="2"/>
        <w:rPr>
          <w:b/>
          <w:bCs/>
          <w:sz w:val="24"/>
          <w:szCs w:val="24"/>
        </w:rPr>
      </w:pPr>
      <w:r w:rsidRPr="00E01A36">
        <w:rPr>
          <w:b/>
          <w:bCs/>
          <w:sz w:val="24"/>
          <w:szCs w:val="24"/>
        </w:rPr>
        <w:t>When is it clinically appropriate and practical to register out of area patients without home visits?</w:t>
      </w:r>
    </w:p>
    <w:p w14:paraId="11BBB18A" w14:textId="77777777" w:rsidR="00E01A36" w:rsidRPr="00E01A36" w:rsidRDefault="00E01A36" w:rsidP="004950D5">
      <w:pPr>
        <w:spacing w:before="120" w:after="0" w:line="288" w:lineRule="atLeast"/>
        <w:textAlignment w:val="baseline"/>
        <w:outlineLvl w:val="2"/>
        <w:rPr>
          <w:b/>
          <w:bCs/>
          <w:sz w:val="24"/>
          <w:szCs w:val="24"/>
        </w:rPr>
      </w:pPr>
    </w:p>
    <w:p w14:paraId="22EDC051" w14:textId="48F180F6" w:rsidR="004950D5" w:rsidRDefault="001114D9" w:rsidP="004950D5">
      <w:pPr>
        <w:spacing w:after="0" w:line="240" w:lineRule="auto"/>
        <w:textAlignment w:val="baseline"/>
        <w:rPr>
          <w:sz w:val="24"/>
          <w:szCs w:val="24"/>
        </w:rPr>
      </w:pPr>
      <w:r>
        <w:rPr>
          <w:sz w:val="24"/>
          <w:szCs w:val="24"/>
        </w:rPr>
        <w:t>It i</w:t>
      </w:r>
      <w:r w:rsidR="004950D5" w:rsidRPr="00E01A36">
        <w:rPr>
          <w:sz w:val="24"/>
          <w:szCs w:val="24"/>
        </w:rPr>
        <w:t>s for the practice to form this opinion based on the individual circumstances of the patient, practices will consider, for example, if:</w:t>
      </w:r>
    </w:p>
    <w:p w14:paraId="0384B46C" w14:textId="77777777" w:rsidR="00637BDE" w:rsidRPr="00E01A36" w:rsidRDefault="00637BDE" w:rsidP="004950D5">
      <w:pPr>
        <w:spacing w:after="0" w:line="240" w:lineRule="auto"/>
        <w:textAlignment w:val="baseline"/>
        <w:rPr>
          <w:sz w:val="24"/>
          <w:szCs w:val="24"/>
        </w:rPr>
      </w:pPr>
    </w:p>
    <w:p w14:paraId="15F7AC8F" w14:textId="15593EE0" w:rsidR="004950D5" w:rsidRPr="00637BDE" w:rsidRDefault="004950D5" w:rsidP="00637BDE">
      <w:pPr>
        <w:pStyle w:val="ListParagraph"/>
        <w:numPr>
          <w:ilvl w:val="0"/>
          <w:numId w:val="2"/>
        </w:numPr>
        <w:spacing w:after="0" w:line="240" w:lineRule="auto"/>
        <w:textAlignment w:val="baseline"/>
        <w:rPr>
          <w:sz w:val="24"/>
          <w:szCs w:val="24"/>
        </w:rPr>
      </w:pPr>
      <w:r w:rsidRPr="00637BDE">
        <w:rPr>
          <w:sz w:val="24"/>
          <w:szCs w:val="24"/>
        </w:rPr>
        <w:t>There are clinical conditions or care needs which mean registration without the ability to do home visits would compromise clinical care, and the patient’s needs would be better met through registration with a practice near to where they live. (For example, the patient has complex long-term conditions that mean they are receiving a package of home-based care or community-based support which would be difficult for the practice to coordinate remotely; or, the patient relies on frequent home visits from their current GP practice.)</w:t>
      </w:r>
    </w:p>
    <w:p w14:paraId="2335E651" w14:textId="77777777" w:rsidR="00637BDE" w:rsidRDefault="00637BDE" w:rsidP="004950D5">
      <w:pPr>
        <w:spacing w:after="0" w:line="240" w:lineRule="auto"/>
        <w:textAlignment w:val="baseline"/>
        <w:rPr>
          <w:sz w:val="24"/>
          <w:szCs w:val="24"/>
        </w:rPr>
      </w:pPr>
    </w:p>
    <w:p w14:paraId="59A3A837" w14:textId="33002EAB" w:rsidR="004950D5" w:rsidRDefault="004950D5" w:rsidP="00637BDE">
      <w:pPr>
        <w:pStyle w:val="ListParagraph"/>
        <w:numPr>
          <w:ilvl w:val="0"/>
          <w:numId w:val="2"/>
        </w:numPr>
        <w:spacing w:after="0" w:line="240" w:lineRule="auto"/>
        <w:textAlignment w:val="baseline"/>
        <w:rPr>
          <w:sz w:val="24"/>
          <w:szCs w:val="24"/>
        </w:rPr>
      </w:pPr>
      <w:r w:rsidRPr="00637BDE">
        <w:rPr>
          <w:sz w:val="24"/>
          <w:szCs w:val="24"/>
        </w:rPr>
        <w:t xml:space="preserve">There are practical reasons which mean the patient is unlikely to benefit from out of area registration with the practice (for example, the patient is not spending frequent periods of time in or near the practice area where they wish to </w:t>
      </w:r>
      <w:r w:rsidR="00FC6263" w:rsidRPr="00637BDE">
        <w:rPr>
          <w:sz w:val="24"/>
          <w:szCs w:val="24"/>
        </w:rPr>
        <w:t>register</w:t>
      </w:r>
      <w:r w:rsidR="00FC6263">
        <w:rPr>
          <w:sz w:val="24"/>
          <w:szCs w:val="24"/>
        </w:rPr>
        <w:t xml:space="preserve"> or</w:t>
      </w:r>
      <w:r w:rsidR="00886EAE">
        <w:rPr>
          <w:sz w:val="24"/>
          <w:szCs w:val="24"/>
        </w:rPr>
        <w:t xml:space="preserve"> </w:t>
      </w:r>
      <w:r w:rsidR="00FC6887">
        <w:rPr>
          <w:sz w:val="24"/>
          <w:szCs w:val="24"/>
        </w:rPr>
        <w:t xml:space="preserve">once registered as out of area, </w:t>
      </w:r>
      <w:r w:rsidR="00886EAE">
        <w:rPr>
          <w:sz w:val="24"/>
          <w:szCs w:val="24"/>
        </w:rPr>
        <w:t>are unable to attend appointments on time due to the travelling required</w:t>
      </w:r>
      <w:r w:rsidRPr="00637BDE">
        <w:rPr>
          <w:sz w:val="24"/>
          <w:szCs w:val="24"/>
        </w:rPr>
        <w:t>.)</w:t>
      </w:r>
    </w:p>
    <w:p w14:paraId="4F6D1FFF" w14:textId="77777777" w:rsidR="00637BDE" w:rsidRPr="00637BDE" w:rsidRDefault="00637BDE" w:rsidP="00637BDE">
      <w:pPr>
        <w:spacing w:after="0" w:line="240" w:lineRule="auto"/>
        <w:textAlignment w:val="baseline"/>
        <w:rPr>
          <w:sz w:val="24"/>
          <w:szCs w:val="24"/>
        </w:rPr>
      </w:pPr>
    </w:p>
    <w:p w14:paraId="76791DA5" w14:textId="77777777" w:rsidR="004950D5" w:rsidRPr="00637BDE" w:rsidRDefault="004950D5" w:rsidP="00637BDE">
      <w:pPr>
        <w:pStyle w:val="ListParagraph"/>
        <w:numPr>
          <w:ilvl w:val="0"/>
          <w:numId w:val="2"/>
        </w:numPr>
        <w:spacing w:after="0" w:line="240" w:lineRule="auto"/>
        <w:textAlignment w:val="baseline"/>
        <w:rPr>
          <w:sz w:val="24"/>
          <w:szCs w:val="24"/>
        </w:rPr>
      </w:pPr>
      <w:r w:rsidRPr="00637BDE">
        <w:rPr>
          <w:sz w:val="24"/>
          <w:szCs w:val="24"/>
        </w:rPr>
        <w:t>Other examples of concern would be concerns around child and adult safeguarding.</w:t>
      </w:r>
    </w:p>
    <w:p w14:paraId="3134D442" w14:textId="77777777" w:rsidR="00637BDE" w:rsidRDefault="00637BDE" w:rsidP="004950D5">
      <w:pPr>
        <w:spacing w:after="0" w:line="240" w:lineRule="auto"/>
        <w:textAlignment w:val="baseline"/>
        <w:rPr>
          <w:sz w:val="24"/>
          <w:szCs w:val="24"/>
        </w:rPr>
      </w:pPr>
    </w:p>
    <w:p w14:paraId="1F7330B7" w14:textId="110A873F" w:rsidR="004950D5" w:rsidRPr="00E01A36" w:rsidRDefault="004950D5" w:rsidP="004950D5">
      <w:pPr>
        <w:spacing w:after="0" w:line="240" w:lineRule="auto"/>
        <w:textAlignment w:val="baseline"/>
        <w:rPr>
          <w:sz w:val="24"/>
          <w:szCs w:val="24"/>
        </w:rPr>
      </w:pPr>
      <w:r w:rsidRPr="00E01A36">
        <w:rPr>
          <w:sz w:val="24"/>
          <w:szCs w:val="24"/>
        </w:rPr>
        <w:lastRenderedPageBreak/>
        <w:t xml:space="preserve">If the practice decides it is not clinically appropriate or practical for the patient to be registered away from home it will give its reasons for this. There is no right of appeal for the patient against the decision (they may, however, make a complaint through the NHS complaints system as for any other decision). The practice must be able to give reasons as to why registration was declined. Given the limitations of this type of registration, it is not discriminatory to advise a patient is unsuitable for registration on clinical grounds. </w:t>
      </w:r>
      <w:r w:rsidR="00637BDE">
        <w:rPr>
          <w:sz w:val="24"/>
          <w:szCs w:val="24"/>
        </w:rPr>
        <w:t xml:space="preserve"> </w:t>
      </w:r>
    </w:p>
    <w:p w14:paraId="7A5EA9B1" w14:textId="77777777" w:rsidR="00E01A36" w:rsidRDefault="00E01A36" w:rsidP="004950D5">
      <w:pPr>
        <w:spacing w:before="120" w:after="0" w:line="288" w:lineRule="atLeast"/>
        <w:textAlignment w:val="baseline"/>
        <w:outlineLvl w:val="2"/>
        <w:rPr>
          <w:sz w:val="24"/>
          <w:szCs w:val="24"/>
        </w:rPr>
      </w:pPr>
    </w:p>
    <w:p w14:paraId="21209401" w14:textId="5B330817" w:rsidR="004950D5" w:rsidRDefault="004950D5" w:rsidP="004950D5">
      <w:pPr>
        <w:spacing w:before="120" w:after="0" w:line="288" w:lineRule="atLeast"/>
        <w:textAlignment w:val="baseline"/>
        <w:outlineLvl w:val="2"/>
        <w:rPr>
          <w:b/>
          <w:bCs/>
          <w:sz w:val="24"/>
          <w:szCs w:val="24"/>
        </w:rPr>
      </w:pPr>
      <w:r w:rsidRPr="00E01A36">
        <w:rPr>
          <w:b/>
          <w:bCs/>
          <w:sz w:val="24"/>
          <w:szCs w:val="24"/>
        </w:rPr>
        <w:t>In order to decide the clinical appropriateness and practicality of the individual patient application we may :-</w:t>
      </w:r>
    </w:p>
    <w:p w14:paraId="4FCA4DBF" w14:textId="77777777" w:rsidR="00B86C1F" w:rsidRPr="00E01A36" w:rsidRDefault="00B86C1F" w:rsidP="004950D5">
      <w:pPr>
        <w:spacing w:before="120" w:after="0" w:line="288" w:lineRule="atLeast"/>
        <w:textAlignment w:val="baseline"/>
        <w:outlineLvl w:val="2"/>
        <w:rPr>
          <w:b/>
          <w:bCs/>
          <w:sz w:val="24"/>
          <w:szCs w:val="24"/>
        </w:rPr>
      </w:pPr>
    </w:p>
    <w:p w14:paraId="79DAB4B0" w14:textId="1DBA19F3" w:rsidR="004950D5" w:rsidRDefault="004950D5" w:rsidP="004950D5">
      <w:pPr>
        <w:spacing w:after="0" w:line="240" w:lineRule="auto"/>
        <w:textAlignment w:val="baseline"/>
        <w:rPr>
          <w:sz w:val="24"/>
          <w:szCs w:val="24"/>
        </w:rPr>
      </w:pPr>
      <w:r w:rsidRPr="00E01A36">
        <w:rPr>
          <w:sz w:val="24"/>
          <w:szCs w:val="24"/>
        </w:rPr>
        <w:t>Ask you or the practice you are currently / was registered with (with your consent) questions about your health to help decide whether to register you in this way</w:t>
      </w:r>
      <w:r w:rsidR="00637BDE">
        <w:rPr>
          <w:sz w:val="24"/>
          <w:szCs w:val="24"/>
        </w:rPr>
        <w:t>.</w:t>
      </w:r>
    </w:p>
    <w:p w14:paraId="0782317C" w14:textId="77777777" w:rsidR="00637BDE" w:rsidRPr="00E01A36" w:rsidRDefault="00637BDE" w:rsidP="004950D5">
      <w:pPr>
        <w:spacing w:after="0" w:line="240" w:lineRule="auto"/>
        <w:textAlignment w:val="baseline"/>
        <w:rPr>
          <w:sz w:val="24"/>
          <w:szCs w:val="24"/>
        </w:rPr>
      </w:pPr>
    </w:p>
    <w:p w14:paraId="5652CB55" w14:textId="27F6A59D" w:rsidR="004950D5" w:rsidRPr="00E01A36" w:rsidRDefault="004950D5" w:rsidP="004950D5">
      <w:pPr>
        <w:spacing w:after="0" w:line="240" w:lineRule="auto"/>
        <w:textAlignment w:val="baseline"/>
        <w:rPr>
          <w:sz w:val="24"/>
          <w:szCs w:val="24"/>
        </w:rPr>
      </w:pPr>
      <w:r w:rsidRPr="00E01A36">
        <w:rPr>
          <w:sz w:val="24"/>
          <w:szCs w:val="24"/>
        </w:rPr>
        <w:t>Ask you questions about why it is practical for you to attend this practice (for example, how many days during the week you would normally be able to attend)</w:t>
      </w:r>
      <w:r w:rsidR="00720B3C">
        <w:rPr>
          <w:sz w:val="24"/>
          <w:szCs w:val="24"/>
        </w:rPr>
        <w:t>.</w:t>
      </w:r>
    </w:p>
    <w:p w14:paraId="61C2C4DA" w14:textId="77777777" w:rsidR="00E01A36" w:rsidRDefault="00E01A36" w:rsidP="004950D5">
      <w:pPr>
        <w:spacing w:after="0" w:line="240" w:lineRule="auto"/>
        <w:textAlignment w:val="baseline"/>
        <w:rPr>
          <w:sz w:val="24"/>
          <w:szCs w:val="24"/>
        </w:rPr>
      </w:pPr>
    </w:p>
    <w:p w14:paraId="1F8E3C46" w14:textId="77777777" w:rsidR="00637BDE" w:rsidRDefault="004950D5" w:rsidP="004950D5">
      <w:pPr>
        <w:spacing w:after="0" w:line="240" w:lineRule="auto"/>
        <w:textAlignment w:val="baseline"/>
        <w:rPr>
          <w:sz w:val="24"/>
          <w:szCs w:val="24"/>
        </w:rPr>
      </w:pPr>
      <w:r w:rsidRPr="00E01A36">
        <w:rPr>
          <w:sz w:val="24"/>
          <w:szCs w:val="24"/>
        </w:rPr>
        <w:t>If accepted, you will attend the practice and receive the full range of services provided as normal at the surgery.</w:t>
      </w:r>
      <w:r w:rsidR="00637BDE">
        <w:rPr>
          <w:sz w:val="24"/>
          <w:szCs w:val="24"/>
        </w:rPr>
        <w:t xml:space="preserve">  </w:t>
      </w:r>
    </w:p>
    <w:p w14:paraId="72BD6A8B" w14:textId="77777777" w:rsidR="00637BDE" w:rsidRDefault="00637BDE" w:rsidP="004950D5">
      <w:pPr>
        <w:spacing w:after="0" w:line="240" w:lineRule="auto"/>
        <w:textAlignment w:val="baseline"/>
        <w:rPr>
          <w:sz w:val="24"/>
          <w:szCs w:val="24"/>
        </w:rPr>
      </w:pPr>
    </w:p>
    <w:p w14:paraId="67AD453D" w14:textId="77777777" w:rsidR="00637BDE" w:rsidRDefault="00637BDE" w:rsidP="00637BDE">
      <w:pPr>
        <w:spacing w:after="0" w:line="240" w:lineRule="auto"/>
        <w:textAlignment w:val="baseline"/>
        <w:rPr>
          <w:sz w:val="24"/>
          <w:szCs w:val="24"/>
        </w:rPr>
      </w:pPr>
      <w:r w:rsidRPr="00E01A36">
        <w:rPr>
          <w:sz w:val="24"/>
          <w:szCs w:val="24"/>
        </w:rPr>
        <w:t>If community-based services are required by the out-of-area patient, their GP practice remains responsible for discussing the options with them, agreeing a course of action and making a referral.</w:t>
      </w:r>
    </w:p>
    <w:p w14:paraId="066C25A3" w14:textId="77777777" w:rsidR="00637BDE" w:rsidRDefault="00637BDE" w:rsidP="004950D5">
      <w:pPr>
        <w:spacing w:after="0" w:line="240" w:lineRule="auto"/>
        <w:textAlignment w:val="baseline"/>
        <w:rPr>
          <w:sz w:val="24"/>
          <w:szCs w:val="24"/>
        </w:rPr>
      </w:pPr>
    </w:p>
    <w:p w14:paraId="414F5E69" w14:textId="7DEC99C8" w:rsidR="004950D5" w:rsidRPr="00E01A36" w:rsidRDefault="004950D5" w:rsidP="004950D5">
      <w:pPr>
        <w:spacing w:after="0" w:line="240" w:lineRule="auto"/>
        <w:textAlignment w:val="baseline"/>
        <w:rPr>
          <w:sz w:val="24"/>
          <w:szCs w:val="24"/>
        </w:rPr>
      </w:pPr>
      <w:r w:rsidRPr="00E01A36">
        <w:rPr>
          <w:sz w:val="24"/>
          <w:szCs w:val="24"/>
        </w:rPr>
        <w:t>If you have an urgent care need and the surgery cannot help you at home we will ask you to call NHS 111 and they will put you in touch with a local service (this may be a face to face appointment with a local healthcare professional or a home visit where necessary).</w:t>
      </w:r>
    </w:p>
    <w:p w14:paraId="0656F00A" w14:textId="77777777" w:rsidR="00E01A36" w:rsidRDefault="00E01A36" w:rsidP="004950D5">
      <w:pPr>
        <w:spacing w:after="0" w:line="240" w:lineRule="auto"/>
        <w:textAlignment w:val="baseline"/>
        <w:rPr>
          <w:sz w:val="24"/>
          <w:szCs w:val="24"/>
        </w:rPr>
      </w:pPr>
    </w:p>
    <w:p w14:paraId="1CE5B684" w14:textId="6EB82CF1" w:rsidR="004950D5" w:rsidRPr="00E01A36" w:rsidRDefault="004950D5" w:rsidP="004950D5">
      <w:pPr>
        <w:spacing w:after="0" w:line="240" w:lineRule="auto"/>
        <w:textAlignment w:val="baseline"/>
        <w:rPr>
          <w:sz w:val="24"/>
          <w:szCs w:val="24"/>
        </w:rPr>
      </w:pPr>
      <w:r w:rsidRPr="00E01A36">
        <w:rPr>
          <w:sz w:val="24"/>
          <w:szCs w:val="24"/>
        </w:rPr>
        <w:t>We may decide however, that it is not in your best interests or practical for you to be registered in this way. In these circumstances we may not register you and advise you should seek to register (or remain registered) with a more local practice.</w:t>
      </w:r>
    </w:p>
    <w:p w14:paraId="1889C16B" w14:textId="77777777" w:rsidR="00D039D0" w:rsidRDefault="00D039D0" w:rsidP="004950D5">
      <w:pPr>
        <w:spacing w:after="0" w:line="240" w:lineRule="auto"/>
        <w:textAlignment w:val="baseline"/>
        <w:rPr>
          <w:sz w:val="24"/>
          <w:szCs w:val="24"/>
        </w:rPr>
      </w:pPr>
    </w:p>
    <w:p w14:paraId="3397ADA9" w14:textId="48DC906F" w:rsidR="004950D5" w:rsidRPr="00E01A36" w:rsidRDefault="004950D5" w:rsidP="004950D5">
      <w:pPr>
        <w:spacing w:after="0" w:line="240" w:lineRule="auto"/>
        <w:textAlignment w:val="baseline"/>
        <w:rPr>
          <w:sz w:val="24"/>
          <w:szCs w:val="24"/>
        </w:rPr>
      </w:pPr>
      <w:r w:rsidRPr="00E01A36">
        <w:rPr>
          <w:sz w:val="24"/>
          <w:szCs w:val="24"/>
        </w:rPr>
        <w:t xml:space="preserve">If accepted but your health needs </w:t>
      </w:r>
      <w:r w:rsidR="00E30A6B">
        <w:rPr>
          <w:sz w:val="24"/>
          <w:szCs w:val="24"/>
        </w:rPr>
        <w:t xml:space="preserve">or circumstances </w:t>
      </w:r>
      <w:r w:rsidRPr="00E01A36">
        <w:rPr>
          <w:sz w:val="24"/>
          <w:szCs w:val="24"/>
        </w:rPr>
        <w:t>change we may review your registration to see if it would be more appropriate for you to be registered with a GP practice closer to your home.</w:t>
      </w:r>
      <w:r w:rsidR="00E30A6B">
        <w:rPr>
          <w:sz w:val="24"/>
          <w:szCs w:val="24"/>
        </w:rPr>
        <w:t xml:space="preserve">  See page 1 with the 3 examples</w:t>
      </w:r>
      <w:r w:rsidR="00F07F1B">
        <w:rPr>
          <w:sz w:val="24"/>
          <w:szCs w:val="24"/>
        </w:rPr>
        <w:t xml:space="preserve"> of when this may happen</w:t>
      </w:r>
      <w:r w:rsidR="00E30A6B">
        <w:rPr>
          <w:sz w:val="24"/>
          <w:szCs w:val="24"/>
        </w:rPr>
        <w:t>.</w:t>
      </w:r>
    </w:p>
    <w:p w14:paraId="11B803D5" w14:textId="77777777" w:rsidR="00E01A36" w:rsidRPr="00E01A36" w:rsidRDefault="00E01A36" w:rsidP="00E01A36">
      <w:pPr>
        <w:spacing w:after="0" w:line="240" w:lineRule="auto"/>
        <w:textAlignment w:val="baseline"/>
        <w:rPr>
          <w:sz w:val="24"/>
          <w:szCs w:val="24"/>
        </w:rPr>
      </w:pPr>
    </w:p>
    <w:p w14:paraId="5F30551C" w14:textId="4E4C108A" w:rsidR="00352D1E" w:rsidRPr="00E01A36" w:rsidRDefault="00352D1E" w:rsidP="00352D1E">
      <w:pPr>
        <w:spacing w:after="0" w:line="240" w:lineRule="auto"/>
        <w:textAlignment w:val="baseline"/>
        <w:rPr>
          <w:sz w:val="24"/>
          <w:szCs w:val="24"/>
        </w:rPr>
      </w:pPr>
      <w:r w:rsidRPr="00E01A36">
        <w:rPr>
          <w:sz w:val="24"/>
          <w:szCs w:val="24"/>
        </w:rPr>
        <w:t xml:space="preserve">The out-of-area arrangement only applies to patients who live in </w:t>
      </w:r>
      <w:r w:rsidR="00E30A6B">
        <w:rPr>
          <w:sz w:val="24"/>
          <w:szCs w:val="24"/>
        </w:rPr>
        <w:t xml:space="preserve">Haringey, </w:t>
      </w:r>
      <w:r w:rsidRPr="00E01A36">
        <w:rPr>
          <w:sz w:val="24"/>
          <w:szCs w:val="24"/>
        </w:rPr>
        <w:t>England.</w:t>
      </w:r>
    </w:p>
    <w:p w14:paraId="3150CE66" w14:textId="77777777" w:rsidR="00352D1E" w:rsidRPr="00E01A36" w:rsidRDefault="00352D1E" w:rsidP="00352D1E">
      <w:pPr>
        <w:rPr>
          <w:sz w:val="24"/>
          <w:szCs w:val="24"/>
        </w:rPr>
      </w:pPr>
    </w:p>
    <w:p w14:paraId="040AFF7E" w14:textId="77777777" w:rsidR="00352D1E" w:rsidRPr="00E01A36" w:rsidRDefault="00352D1E" w:rsidP="00352D1E">
      <w:pPr>
        <w:rPr>
          <w:b/>
          <w:bCs/>
          <w:sz w:val="24"/>
          <w:szCs w:val="24"/>
        </w:rPr>
      </w:pPr>
      <w:r w:rsidRPr="00E01A36">
        <w:rPr>
          <w:b/>
          <w:bCs/>
          <w:sz w:val="24"/>
          <w:szCs w:val="24"/>
        </w:rPr>
        <w:t>I am currently registered at The Muswell Hill Practice but am moving out of your catchment area.</w:t>
      </w:r>
    </w:p>
    <w:p w14:paraId="34F82F7C" w14:textId="689170CC" w:rsidR="00352D1E" w:rsidRPr="00E01A36" w:rsidRDefault="00352D1E" w:rsidP="00352D1E">
      <w:pPr>
        <w:rPr>
          <w:sz w:val="24"/>
          <w:szCs w:val="24"/>
        </w:rPr>
      </w:pPr>
      <w:r w:rsidRPr="00E01A36">
        <w:rPr>
          <w:sz w:val="24"/>
          <w:szCs w:val="24"/>
        </w:rPr>
        <w:t xml:space="preserve">If you would like to stay registered at our practice, you can request to re-register under the Out of Area Registrations Scheme.  This means you will be removed from the practice list on the grounds that you have moved and then re-registered as Out of Area.  Please fill in an </w:t>
      </w:r>
      <w:r w:rsidR="00637BDE">
        <w:rPr>
          <w:sz w:val="24"/>
          <w:szCs w:val="24"/>
        </w:rPr>
        <w:t>‘</w:t>
      </w:r>
      <w:r w:rsidRPr="00E01A36">
        <w:rPr>
          <w:sz w:val="24"/>
          <w:szCs w:val="24"/>
        </w:rPr>
        <w:t xml:space="preserve">out of area registrations form </w:t>
      </w:r>
      <w:r w:rsidR="00637BDE">
        <w:rPr>
          <w:sz w:val="24"/>
          <w:szCs w:val="24"/>
        </w:rPr>
        <w:t xml:space="preserve">request’ </w:t>
      </w:r>
      <w:r w:rsidRPr="00E01A36">
        <w:rPr>
          <w:sz w:val="24"/>
          <w:szCs w:val="24"/>
        </w:rPr>
        <w:t xml:space="preserve">online and a new </w:t>
      </w:r>
      <w:r w:rsidR="00637BDE">
        <w:rPr>
          <w:sz w:val="24"/>
          <w:szCs w:val="24"/>
        </w:rPr>
        <w:t xml:space="preserve">registrations </w:t>
      </w:r>
      <w:r w:rsidRPr="00E01A36">
        <w:rPr>
          <w:sz w:val="24"/>
          <w:szCs w:val="24"/>
        </w:rPr>
        <w:t xml:space="preserve">GMS1 form (or at </w:t>
      </w:r>
      <w:r w:rsidRPr="00E01A36">
        <w:rPr>
          <w:sz w:val="24"/>
          <w:szCs w:val="24"/>
        </w:rPr>
        <w:lastRenderedPageBreak/>
        <w:t>reception if you are unable to complete it online).</w:t>
      </w:r>
      <w:r w:rsidR="002413FA">
        <w:rPr>
          <w:sz w:val="24"/>
          <w:szCs w:val="24"/>
        </w:rPr>
        <w:t xml:space="preserve">  We only accept </w:t>
      </w:r>
      <w:r w:rsidR="00FC3BAA">
        <w:rPr>
          <w:sz w:val="24"/>
          <w:szCs w:val="24"/>
        </w:rPr>
        <w:t>Out of Area patients who live in the borough of Haringey (e.g. pay council tax to Haringey Council).</w:t>
      </w:r>
    </w:p>
    <w:p w14:paraId="7FD191EA" w14:textId="77777777" w:rsidR="00352D1E" w:rsidRPr="00E01A36" w:rsidRDefault="00352D1E" w:rsidP="00352D1E">
      <w:pPr>
        <w:rPr>
          <w:sz w:val="24"/>
          <w:szCs w:val="24"/>
        </w:rPr>
      </w:pPr>
    </w:p>
    <w:p w14:paraId="25D7AD21" w14:textId="77777777" w:rsidR="00352D1E" w:rsidRPr="00E01A36" w:rsidRDefault="00352D1E" w:rsidP="00352D1E">
      <w:pPr>
        <w:rPr>
          <w:b/>
          <w:bCs/>
          <w:sz w:val="24"/>
          <w:szCs w:val="24"/>
        </w:rPr>
      </w:pPr>
      <w:r w:rsidRPr="00E01A36">
        <w:rPr>
          <w:b/>
          <w:bCs/>
          <w:sz w:val="24"/>
          <w:szCs w:val="24"/>
        </w:rPr>
        <w:t>I am not registered at The Muswell Hill Practice and live outside your catchment area, but would like to register with you</w:t>
      </w:r>
    </w:p>
    <w:p w14:paraId="6C5C2321" w14:textId="7E240202" w:rsidR="000F5C48" w:rsidRDefault="00637BDE">
      <w:pPr>
        <w:rPr>
          <w:sz w:val="24"/>
          <w:szCs w:val="24"/>
        </w:rPr>
      </w:pPr>
      <w:r w:rsidRPr="00E01A36">
        <w:rPr>
          <w:sz w:val="24"/>
          <w:szCs w:val="24"/>
        </w:rPr>
        <w:t xml:space="preserve">Please fill in an </w:t>
      </w:r>
      <w:r>
        <w:rPr>
          <w:sz w:val="24"/>
          <w:szCs w:val="24"/>
        </w:rPr>
        <w:t>‘</w:t>
      </w:r>
      <w:r w:rsidRPr="00E01A36">
        <w:rPr>
          <w:sz w:val="24"/>
          <w:szCs w:val="24"/>
        </w:rPr>
        <w:t xml:space="preserve">out of area registrations form </w:t>
      </w:r>
      <w:r>
        <w:rPr>
          <w:sz w:val="24"/>
          <w:szCs w:val="24"/>
        </w:rPr>
        <w:t xml:space="preserve">request’ </w:t>
      </w:r>
      <w:r w:rsidRPr="00E01A36">
        <w:rPr>
          <w:sz w:val="24"/>
          <w:szCs w:val="24"/>
        </w:rPr>
        <w:t xml:space="preserve">online and a new </w:t>
      </w:r>
      <w:r>
        <w:rPr>
          <w:sz w:val="24"/>
          <w:szCs w:val="24"/>
        </w:rPr>
        <w:t xml:space="preserve">registrations </w:t>
      </w:r>
      <w:r w:rsidRPr="00E01A36">
        <w:rPr>
          <w:sz w:val="24"/>
          <w:szCs w:val="24"/>
        </w:rPr>
        <w:t>GMS1 form (or at reception if you are unable to complete it online).</w:t>
      </w:r>
      <w:r>
        <w:rPr>
          <w:sz w:val="24"/>
          <w:szCs w:val="24"/>
        </w:rPr>
        <w:t xml:space="preserve"> </w:t>
      </w:r>
      <w:r w:rsidR="0009763B">
        <w:rPr>
          <w:sz w:val="24"/>
          <w:szCs w:val="24"/>
        </w:rPr>
        <w:t xml:space="preserve"> </w:t>
      </w:r>
    </w:p>
    <w:p w14:paraId="0696A401" w14:textId="51A00105" w:rsidR="0009763B" w:rsidRDefault="007B4BE2">
      <w:r>
        <w:rPr>
          <w:sz w:val="24"/>
          <w:szCs w:val="24"/>
        </w:rPr>
        <w:t>Please note that we do not register families with children under the age of 5 as out of area patients.</w:t>
      </w:r>
      <w:r w:rsidR="0009763B">
        <w:rPr>
          <w:sz w:val="24"/>
          <w:szCs w:val="24"/>
        </w:rPr>
        <w:t xml:space="preserve"> </w:t>
      </w:r>
    </w:p>
    <w:sectPr w:rsidR="00097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D400E"/>
    <w:multiLevelType w:val="hybridMultilevel"/>
    <w:tmpl w:val="A57E3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1A7199"/>
    <w:multiLevelType w:val="multilevel"/>
    <w:tmpl w:val="AE98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647380">
    <w:abstractNumId w:val="1"/>
  </w:num>
  <w:num w:numId="2" w16cid:durableId="202566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D5"/>
    <w:rsid w:val="00006BEF"/>
    <w:rsid w:val="00062311"/>
    <w:rsid w:val="0009763B"/>
    <w:rsid w:val="000F5C48"/>
    <w:rsid w:val="00104A1A"/>
    <w:rsid w:val="001114D9"/>
    <w:rsid w:val="00197247"/>
    <w:rsid w:val="002413FA"/>
    <w:rsid w:val="00266FBA"/>
    <w:rsid w:val="00352D1E"/>
    <w:rsid w:val="003F19D1"/>
    <w:rsid w:val="004950D5"/>
    <w:rsid w:val="00496F6C"/>
    <w:rsid w:val="004C373D"/>
    <w:rsid w:val="0060437F"/>
    <w:rsid w:val="00637BDE"/>
    <w:rsid w:val="007115B4"/>
    <w:rsid w:val="00720B3C"/>
    <w:rsid w:val="007B4BE2"/>
    <w:rsid w:val="00886EAE"/>
    <w:rsid w:val="0096674D"/>
    <w:rsid w:val="00993FC9"/>
    <w:rsid w:val="00AC76CD"/>
    <w:rsid w:val="00AE0316"/>
    <w:rsid w:val="00B452D4"/>
    <w:rsid w:val="00B86C1F"/>
    <w:rsid w:val="00D039D0"/>
    <w:rsid w:val="00DC0864"/>
    <w:rsid w:val="00E01A36"/>
    <w:rsid w:val="00E30A6B"/>
    <w:rsid w:val="00F07F1B"/>
    <w:rsid w:val="00F129B3"/>
    <w:rsid w:val="00FC3BAA"/>
    <w:rsid w:val="00FC6263"/>
    <w:rsid w:val="00FC6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CE69"/>
  <w15:chartTrackingRefBased/>
  <w15:docId w15:val="{9D1B503B-8C7C-4C77-9903-78FD7142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50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F5C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50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0D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950D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950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0D5"/>
    <w:rPr>
      <w:b/>
      <w:bCs/>
    </w:rPr>
  </w:style>
  <w:style w:type="character" w:styleId="Hyperlink">
    <w:name w:val="Hyperlink"/>
    <w:basedOn w:val="DefaultParagraphFont"/>
    <w:uiPriority w:val="99"/>
    <w:unhideWhenUsed/>
    <w:rsid w:val="004950D5"/>
    <w:rPr>
      <w:color w:val="0000FF"/>
      <w:u w:val="single"/>
    </w:rPr>
  </w:style>
  <w:style w:type="character" w:styleId="UnresolvedMention">
    <w:name w:val="Unresolved Mention"/>
    <w:basedOn w:val="DefaultParagraphFont"/>
    <w:uiPriority w:val="99"/>
    <w:semiHidden/>
    <w:unhideWhenUsed/>
    <w:rsid w:val="000F5C48"/>
    <w:rPr>
      <w:color w:val="605E5C"/>
      <w:shd w:val="clear" w:color="auto" w:fill="E1DFDD"/>
    </w:rPr>
  </w:style>
  <w:style w:type="character" w:customStyle="1" w:styleId="Heading2Char">
    <w:name w:val="Heading 2 Char"/>
    <w:basedOn w:val="DefaultParagraphFont"/>
    <w:link w:val="Heading2"/>
    <w:uiPriority w:val="9"/>
    <w:semiHidden/>
    <w:rsid w:val="000F5C4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7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74215">
      <w:bodyDiv w:val="1"/>
      <w:marLeft w:val="0"/>
      <w:marRight w:val="0"/>
      <w:marTop w:val="0"/>
      <w:marBottom w:val="0"/>
      <w:divBdr>
        <w:top w:val="none" w:sz="0" w:space="0" w:color="auto"/>
        <w:left w:val="none" w:sz="0" w:space="0" w:color="auto"/>
        <w:bottom w:val="none" w:sz="0" w:space="0" w:color="auto"/>
        <w:right w:val="none" w:sz="0" w:space="0" w:color="auto"/>
      </w:divBdr>
      <w:divsChild>
        <w:div w:id="1846358839">
          <w:marLeft w:val="967"/>
          <w:marRight w:val="0"/>
          <w:marTop w:val="0"/>
          <w:marBottom w:val="0"/>
          <w:divBdr>
            <w:top w:val="none" w:sz="0" w:space="0" w:color="auto"/>
            <w:left w:val="none" w:sz="0" w:space="0" w:color="auto"/>
            <w:bottom w:val="none" w:sz="0" w:space="0" w:color="auto"/>
            <w:right w:val="none" w:sz="0" w:space="0" w:color="auto"/>
          </w:divBdr>
        </w:div>
        <w:div w:id="908198223">
          <w:marLeft w:val="967"/>
          <w:marRight w:val="0"/>
          <w:marTop w:val="0"/>
          <w:marBottom w:val="0"/>
          <w:divBdr>
            <w:top w:val="none" w:sz="0" w:space="0" w:color="auto"/>
            <w:left w:val="none" w:sz="0" w:space="0" w:color="auto"/>
            <w:bottom w:val="none" w:sz="0" w:space="0" w:color="auto"/>
            <w:right w:val="none" w:sz="0" w:space="0" w:color="auto"/>
          </w:divBdr>
        </w:div>
        <w:div w:id="1261255572">
          <w:marLeft w:val="967"/>
          <w:marRight w:val="0"/>
          <w:marTop w:val="0"/>
          <w:marBottom w:val="0"/>
          <w:divBdr>
            <w:top w:val="none" w:sz="0" w:space="0" w:color="auto"/>
            <w:left w:val="none" w:sz="0" w:space="0" w:color="auto"/>
            <w:bottom w:val="none" w:sz="0" w:space="0" w:color="auto"/>
            <w:right w:val="none" w:sz="0" w:space="0" w:color="auto"/>
          </w:divBdr>
        </w:div>
        <w:div w:id="737509256">
          <w:marLeft w:val="967"/>
          <w:marRight w:val="0"/>
          <w:marTop w:val="0"/>
          <w:marBottom w:val="0"/>
          <w:divBdr>
            <w:top w:val="none" w:sz="0" w:space="0" w:color="auto"/>
            <w:left w:val="none" w:sz="0" w:space="0" w:color="auto"/>
            <w:bottom w:val="none" w:sz="0" w:space="0" w:color="auto"/>
            <w:right w:val="none" w:sz="0" w:space="0" w:color="auto"/>
          </w:divBdr>
        </w:div>
      </w:divsChild>
    </w:div>
    <w:div w:id="603729583">
      <w:bodyDiv w:val="1"/>
      <w:marLeft w:val="0"/>
      <w:marRight w:val="0"/>
      <w:marTop w:val="0"/>
      <w:marBottom w:val="0"/>
      <w:divBdr>
        <w:top w:val="none" w:sz="0" w:space="0" w:color="auto"/>
        <w:left w:val="none" w:sz="0" w:space="0" w:color="auto"/>
        <w:bottom w:val="none" w:sz="0" w:space="0" w:color="auto"/>
        <w:right w:val="none" w:sz="0" w:space="0" w:color="auto"/>
      </w:divBdr>
      <w:divsChild>
        <w:div w:id="534849905">
          <w:marLeft w:val="1050"/>
          <w:marRight w:val="0"/>
          <w:marTop w:val="0"/>
          <w:marBottom w:val="0"/>
          <w:divBdr>
            <w:top w:val="none" w:sz="0" w:space="0" w:color="auto"/>
            <w:left w:val="none" w:sz="0" w:space="0" w:color="auto"/>
            <w:bottom w:val="none" w:sz="0" w:space="0" w:color="auto"/>
            <w:right w:val="none" w:sz="0" w:space="0" w:color="auto"/>
          </w:divBdr>
        </w:div>
        <w:div w:id="1867907340">
          <w:marLeft w:val="1050"/>
          <w:marRight w:val="0"/>
          <w:marTop w:val="0"/>
          <w:marBottom w:val="0"/>
          <w:divBdr>
            <w:top w:val="none" w:sz="0" w:space="0" w:color="auto"/>
            <w:left w:val="none" w:sz="0" w:space="0" w:color="auto"/>
            <w:bottom w:val="none" w:sz="0" w:space="0" w:color="auto"/>
            <w:right w:val="none" w:sz="0" w:space="0" w:color="auto"/>
          </w:divBdr>
        </w:div>
      </w:divsChild>
    </w:div>
    <w:div w:id="1937904664">
      <w:bodyDiv w:val="1"/>
      <w:marLeft w:val="0"/>
      <w:marRight w:val="0"/>
      <w:marTop w:val="0"/>
      <w:marBottom w:val="0"/>
      <w:divBdr>
        <w:top w:val="none" w:sz="0" w:space="0" w:color="auto"/>
        <w:left w:val="none" w:sz="0" w:space="0" w:color="auto"/>
        <w:bottom w:val="none" w:sz="0" w:space="0" w:color="auto"/>
        <w:right w:val="none" w:sz="0" w:space="0" w:color="auto"/>
      </w:divBdr>
    </w:div>
    <w:div w:id="21048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A609D9EFD1F47A4A5CB0F0B77821A" ma:contentTypeVersion="15" ma:contentTypeDescription="Create a new document." ma:contentTypeScope="" ma:versionID="57819aa086912e0386d70b511b6503d2">
  <xsd:schema xmlns:xsd="http://www.w3.org/2001/XMLSchema" xmlns:xs="http://www.w3.org/2001/XMLSchema" xmlns:p="http://schemas.microsoft.com/office/2006/metadata/properties" xmlns:ns2="ee326cba-d7f3-462f-a1bd-9b0e3babbf3c" xmlns:ns3="204858e3-894c-4454-b034-0514633e4ce3" targetNamespace="http://schemas.microsoft.com/office/2006/metadata/properties" ma:root="true" ma:fieldsID="1bba5f23e217d9931460c2b048e1291a" ns2:_="" ns3:_="">
    <xsd:import namespace="ee326cba-d7f3-462f-a1bd-9b0e3babbf3c"/>
    <xsd:import namespace="204858e3-894c-4454-b034-0514633e4c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858e3-894c-4454-b034-0514633e4c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204858e3-894c-4454-b034-0514633e4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54A9FF-1E51-48F8-B89A-2E9D22FBF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26cba-d7f3-462f-a1bd-9b0e3babbf3c"/>
    <ds:schemaRef ds:uri="204858e3-894c-4454-b034-0514633e4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62F50-5D5F-45CF-AB09-994399F65010}">
  <ds:schemaRefs>
    <ds:schemaRef ds:uri="http://schemas.microsoft.com/sharepoint/v3/contenttype/forms"/>
  </ds:schemaRefs>
</ds:datastoreItem>
</file>

<file path=customXml/itemProps3.xml><?xml version="1.0" encoding="utf-8"?>
<ds:datastoreItem xmlns:ds="http://schemas.openxmlformats.org/officeDocument/2006/customXml" ds:itemID="{A88947A4-C332-486B-B9B9-9A0A11947CF4}">
  <ds:schemaRefs>
    <ds:schemaRef ds:uri="http://schemas.microsoft.com/office/2006/metadata/properties"/>
    <ds:schemaRef ds:uri="http://schemas.microsoft.com/office/infopath/2007/PartnerControls"/>
    <ds:schemaRef ds:uri="ee326cba-d7f3-462f-a1bd-9b0e3babbf3c"/>
    <ds:schemaRef ds:uri="204858e3-894c-4454-b034-0514633e4ce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SMEATON, Natasha (THE MUSWELL HILL PRACTICE)</dc:creator>
  <cp:keywords/>
  <dc:description/>
  <cp:lastModifiedBy>Natalie Ker Watson</cp:lastModifiedBy>
  <cp:revision>26</cp:revision>
  <dcterms:created xsi:type="dcterms:W3CDTF">2022-08-08T08:19:00Z</dcterms:created>
  <dcterms:modified xsi:type="dcterms:W3CDTF">2024-12-06T09:58:00Z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0x010100817A609D9EFD1F47A4A5CB0F0B77821A</vt:lpwstr>
  </property>
  <property fmtid="{D5CDD505-2E9C-101B-9397-08002B2CF9AE}" pid="3" name="Order">
    <vt:r8>100</vt:r8>
  </property>
</Properties>
</file>